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&amp; 4 Les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 mangue    </w:t>
      </w:r>
      <w:r>
        <w:t xml:space="preserve">   la fraise    </w:t>
      </w:r>
      <w:r>
        <w:t xml:space="preserve">   les bananes    </w:t>
      </w:r>
      <w:r>
        <w:t xml:space="preserve">   l'orange    </w:t>
      </w:r>
      <w:r>
        <w:t xml:space="preserve">   les cerises    </w:t>
      </w:r>
      <w:r>
        <w:t xml:space="preserve">   la poire    </w:t>
      </w:r>
      <w:r>
        <w:t xml:space="preserve">   le melon    </w:t>
      </w:r>
      <w:r>
        <w:t xml:space="preserve">   la tomate    </w:t>
      </w:r>
      <w:r>
        <w:t xml:space="preserve">   la pomme    </w:t>
      </w:r>
      <w:r>
        <w:t xml:space="preserve">   le raisin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&amp; 4 Les fruits</dc:title>
  <dcterms:created xsi:type="dcterms:W3CDTF">2021-10-11T22:35:31Z</dcterms:created>
  <dcterms:modified xsi:type="dcterms:W3CDTF">2021-10-11T22:35:31Z</dcterms:modified>
</cp:coreProperties>
</file>