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Your Total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taking steps to avoid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body's response to real or imagined dangers or other life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chance that something harmful may happen to our health and wellness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side of triangle:  how you handle feelings, thoughts, and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side of triangle: engaging in physical activity and eating healthy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collected beliefs, customs, and behaviors of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 the living and nonliving things around you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behaviors and habits that help determine a person's level of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passing of traits from parents to their biological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conscious active choice not to participate in high risk behaviors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combination of physical, mental/emotional, and social well-being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side of triangle:  how you relate to people at home, school, and everywhere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state of well-being or balanced health over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close to you in age who are a lot like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trustworthy and dependable</w:t>
            </w:r>
          </w:p>
        </w:tc>
      </w:tr>
    </w:tbl>
    <w:p>
      <w:pPr>
        <w:pStyle w:val="WordBankMedium"/>
      </w:pPr>
      <w:r>
        <w:t xml:space="preserve">   health    </w:t>
      </w:r>
      <w:r>
        <w:t xml:space="preserve">   wellness    </w:t>
      </w:r>
      <w:r>
        <w:t xml:space="preserve">   physical    </w:t>
      </w:r>
      <w:r>
        <w:t xml:space="preserve">   mental / emotional    </w:t>
      </w:r>
      <w:r>
        <w:t xml:space="preserve">   social    </w:t>
      </w:r>
      <w:r>
        <w:t xml:space="preserve">   heredity    </w:t>
      </w:r>
      <w:r>
        <w:t xml:space="preserve">   environment    </w:t>
      </w:r>
      <w:r>
        <w:t xml:space="preserve">   peers    </w:t>
      </w:r>
      <w:r>
        <w:t xml:space="preserve">   culture    </w:t>
      </w:r>
      <w:r>
        <w:t xml:space="preserve">   lifestyle factors    </w:t>
      </w:r>
      <w:r>
        <w:t xml:space="preserve">   risk    </w:t>
      </w:r>
      <w:r>
        <w:t xml:space="preserve">   prevention    </w:t>
      </w:r>
      <w:r>
        <w:t xml:space="preserve">   abstinence    </w:t>
      </w:r>
      <w:r>
        <w:t xml:space="preserve">   stress    </w:t>
      </w:r>
      <w:r>
        <w:t xml:space="preserve">   reliable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Total Health</dc:title>
  <dcterms:created xsi:type="dcterms:W3CDTF">2021-10-11T22:41:13Z</dcterms:created>
  <dcterms:modified xsi:type="dcterms:W3CDTF">2021-10-11T22:41:13Z</dcterms:modified>
</cp:coreProperties>
</file>