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able/ible/ous/ious/eous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accessible    </w:t>
      </w:r>
      <w:r>
        <w:t xml:space="preserve">   nutritious    </w:t>
      </w:r>
      <w:r>
        <w:t xml:space="preserve">   suspicious    </w:t>
      </w:r>
      <w:r>
        <w:t xml:space="preserve">   hilarious    </w:t>
      </w:r>
      <w:r>
        <w:t xml:space="preserve">   courageous    </w:t>
      </w:r>
      <w:r>
        <w:t xml:space="preserve">   outrageous    </w:t>
      </w:r>
      <w:r>
        <w:t xml:space="preserve">   wearable    </w:t>
      </w:r>
      <w:r>
        <w:t xml:space="preserve">   profitable    </w:t>
      </w:r>
      <w:r>
        <w:t xml:space="preserve">   possible    </w:t>
      </w:r>
      <w:r>
        <w:t xml:space="preserve">   reproducible    </w:t>
      </w:r>
      <w:r>
        <w:t xml:space="preserve">   noticeable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able/ible/ous/ious/eous</dc:title>
  <dcterms:created xsi:type="dcterms:W3CDTF">2021-10-11T00:30:16Z</dcterms:created>
  <dcterms:modified xsi:type="dcterms:W3CDTF">2021-10-11T00:30:16Z</dcterms:modified>
</cp:coreProperties>
</file>