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Trial Balance    </w:t>
      </w:r>
      <w:r>
        <w:t xml:space="preserve">   Sole Proprietor    </w:t>
      </w:r>
      <w:r>
        <w:t xml:space="preserve">   Fiscal Period    </w:t>
      </w:r>
      <w:r>
        <w:t xml:space="preserve">   Manufacturing    </w:t>
      </w:r>
      <w:r>
        <w:t xml:space="preserve">   Merchandising    </w:t>
      </w:r>
      <w:r>
        <w:t xml:space="preserve">   Service    </w:t>
      </w:r>
      <w:r>
        <w:t xml:space="preserve">   General Ledger    </w:t>
      </w:r>
      <w:r>
        <w:t xml:space="preserve">   GAAP    </w:t>
      </w:r>
      <w:r>
        <w:t xml:space="preserve">   Accountant    </w:t>
      </w:r>
      <w:r>
        <w:t xml:space="preserve">   Owners Equity    </w:t>
      </w:r>
      <w:r>
        <w:t xml:space="preserve">   Liability    </w:t>
      </w:r>
      <w:r>
        <w:t xml:space="preserve">   Assets    </w:t>
      </w:r>
      <w:r>
        <w:t xml:space="preserve">   ALOE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</dc:title>
  <dcterms:created xsi:type="dcterms:W3CDTF">2021-10-11T00:33:49Z</dcterms:created>
  <dcterms:modified xsi:type="dcterms:W3CDTF">2021-10-11T00:33:49Z</dcterms:modified>
</cp:coreProperties>
</file>