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4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proof of equality of debits and credits in a general ledger?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one line of a tax table is each tax rate and taxable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operating expense identifiable with the operation of a specific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fiscal period consisting of 12 consecutive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assigning controls of revenue, costs, expenses to a specific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tax rate associated with a tax bracket?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trial balance prepared before adjusting entries are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length of time for which a business summarizes its financial information and reports its financial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portion of plant assets costs that is transferred to an expense account in each fiscal period during that assets useful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listing of customer accounts, account balances, and total amount due from all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listing of vendor accounts, account balances, and the total amount due to all vendors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statements reporting revenue, costs, and direct expenses under a specific departments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trial balance prepared after adjusting entries are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journal entries recorded to update general ledger accounts at the end of a fiscal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be the revenue earned by a department less its cost of merchandise sold and less its direct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operation expense chargeable to overall business operations of a specific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assets that will be used for a number of years in the operation of a business;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columnar accounting form used to summarize the general ledger information needed to prepare financial statements?</w:t>
            </w:r>
          </w:p>
        </w:tc>
      </w:tr>
    </w:tbl>
    <w:p>
      <w:pPr>
        <w:pStyle w:val="WordBankLarge"/>
      </w:pPr>
      <w:r>
        <w:t xml:space="preserve">   fiscal year    </w:t>
      </w:r>
      <w:r>
        <w:t xml:space="preserve">   Schedule of accounts receivable    </w:t>
      </w:r>
      <w:r>
        <w:t xml:space="preserve">   plant assets    </w:t>
      </w:r>
      <w:r>
        <w:t xml:space="preserve">   tax bracket    </w:t>
      </w:r>
      <w:r>
        <w:t xml:space="preserve">   marginal tax rate    </w:t>
      </w:r>
      <w:r>
        <w:t xml:space="preserve">   direct expense    </w:t>
      </w:r>
      <w:r>
        <w:t xml:space="preserve">   indirect expense    </w:t>
      </w:r>
      <w:r>
        <w:t xml:space="preserve">   responsibility accounting    </w:t>
      </w:r>
      <w:r>
        <w:t xml:space="preserve">   work sheet    </w:t>
      </w:r>
      <w:r>
        <w:t xml:space="preserve">   departmental margin    </w:t>
      </w:r>
      <w:r>
        <w:t xml:space="preserve">   responsibility statements    </w:t>
      </w:r>
      <w:r>
        <w:t xml:space="preserve">   adjusted trial balance    </w:t>
      </w:r>
      <w:r>
        <w:t xml:space="preserve">   depreciation expense    </w:t>
      </w:r>
      <w:r>
        <w:t xml:space="preserve">   unadjusted trial balance    </w:t>
      </w:r>
      <w:r>
        <w:t xml:space="preserve">   adjusting entries    </w:t>
      </w:r>
      <w:r>
        <w:t xml:space="preserve">   trial balance    </w:t>
      </w:r>
      <w:r>
        <w:t xml:space="preserve">   schedule of accounts payable    </w:t>
      </w:r>
      <w:r>
        <w:t xml:space="preserve">   fiscal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4 terms</dc:title>
  <dcterms:created xsi:type="dcterms:W3CDTF">2021-10-11T00:33:55Z</dcterms:created>
  <dcterms:modified xsi:type="dcterms:W3CDTF">2021-10-11T00:33:55Z</dcterms:modified>
</cp:coreProperties>
</file>