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Éadaí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Bríste    </w:t>
      </w:r>
      <w:r>
        <w:t xml:space="preserve">   Bróga reatha    </w:t>
      </w:r>
      <w:r>
        <w:t xml:space="preserve">   Carbhat    </w:t>
      </w:r>
      <w:r>
        <w:t xml:space="preserve">   Cóta    </w:t>
      </w:r>
      <w:r>
        <w:t xml:space="preserve">   Geansaí    </w:t>
      </w:r>
      <w:r>
        <w:t xml:space="preserve">   Gúna    </w:t>
      </w:r>
      <w:r>
        <w:t xml:space="preserve">   Hata    </w:t>
      </w:r>
      <w:r>
        <w:t xml:space="preserve">   Sciorta    </w:t>
      </w:r>
      <w:r>
        <w:t xml:space="preserve">   Stocaí    </w:t>
      </w:r>
      <w:r>
        <w:t xml:space="preserve">   T-léine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Éadaí</dc:title>
  <dcterms:created xsi:type="dcterms:W3CDTF">2021-10-11T05:47:05Z</dcterms:created>
  <dcterms:modified xsi:type="dcterms:W3CDTF">2021-10-11T05:47:05Z</dcterms:modified>
</cp:coreProperties>
</file>