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asperger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neurological    </w:t>
      </w:r>
      <w:r>
        <w:t xml:space="preserve">   social anxiety    </w:t>
      </w:r>
      <w:r>
        <w:t xml:space="preserve">   honest    </w:t>
      </w:r>
      <w:r>
        <w:t xml:space="preserve">   eye gaze    </w:t>
      </w:r>
      <w:r>
        <w:t xml:space="preserve">   interest    </w:t>
      </w:r>
      <w:r>
        <w:t xml:space="preserve">   behavior    </w:t>
      </w:r>
      <w:r>
        <w:t xml:space="preserve">   boys    </w:t>
      </w:r>
      <w:r>
        <w:t xml:space="preserve">   autism spectrum    </w:t>
      </w:r>
      <w:r>
        <w:t xml:space="preserve">   social cues    </w:t>
      </w:r>
      <w:r>
        <w:t xml:space="preserve">   DSM5    </w:t>
      </w:r>
      <w:r>
        <w:t xml:space="preserve">   hans    </w:t>
      </w:r>
      <w:r>
        <w:t xml:space="preserve">   asperger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asperger </dc:title>
  <dcterms:created xsi:type="dcterms:W3CDTF">2021-10-11T01:38:03Z</dcterms:created>
  <dcterms:modified xsi:type="dcterms:W3CDTF">2021-10-11T01:38:03Z</dcterms:modified>
</cp:coreProperties>
</file>