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accessory pigment    </w:t>
      </w:r>
      <w:r>
        <w:t xml:space="preserve">   activation energy    </w:t>
      </w:r>
      <w:r>
        <w:t xml:space="preserve">   ADP    </w:t>
      </w:r>
      <w:r>
        <w:t xml:space="preserve">   aerobic    </w:t>
      </w:r>
      <w:r>
        <w:t xml:space="preserve">   amino acids    </w:t>
      </w:r>
      <w:r>
        <w:t xml:space="preserve">   anaerobic    </w:t>
      </w:r>
      <w:r>
        <w:t xml:space="preserve">   ATP    </w:t>
      </w:r>
      <w:r>
        <w:t xml:space="preserve">   calvin cycle    </w:t>
      </w:r>
      <w:r>
        <w:t xml:space="preserve">   carbohydrates    </w:t>
      </w:r>
      <w:r>
        <w:t xml:space="preserve">   carotenoid    </w:t>
      </w:r>
      <w:r>
        <w:t xml:space="preserve">   catalyst    </w:t>
      </w:r>
      <w:r>
        <w:t xml:space="preserve">   cellular respiration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2021-10-11T02:15:23Z</dcterms:created>
  <dcterms:modified xsi:type="dcterms:W3CDTF">2021-10-11T02:15:23Z</dcterms:modified>
</cp:coreProperties>
</file>