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worthless    </w:t>
      </w:r>
      <w:r>
        <w:t xml:space="preserve">   depression    </w:t>
      </w:r>
      <w:r>
        <w:t xml:space="preserve">   lonely    </w:t>
      </w:r>
      <w:r>
        <w:t xml:space="preserve">   fighting    </w:t>
      </w:r>
      <w:r>
        <w:t xml:space="preserve">   abuse    </w:t>
      </w:r>
      <w:r>
        <w:t xml:space="preserve">   violence    </w:t>
      </w:r>
      <w:r>
        <w:t xml:space="preserve">   suicide    </w:t>
      </w:r>
      <w:r>
        <w:t xml:space="preserve">   sexual bullying    </w:t>
      </w:r>
      <w:r>
        <w:t xml:space="preserve">   relational bullying    </w:t>
      </w:r>
      <w:r>
        <w:t xml:space="preserve">   prejudicial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crossword</dc:title>
  <dcterms:created xsi:type="dcterms:W3CDTF">2021-10-11T02:40:15Z</dcterms:created>
  <dcterms:modified xsi:type="dcterms:W3CDTF">2021-10-11T02:40:15Z</dcterms:modified>
</cp:coreProperties>
</file>