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Heart attack    </w:t>
      </w:r>
      <w:r>
        <w:t xml:space="preserve">   Stroke    </w:t>
      </w:r>
      <w:r>
        <w:t xml:space="preserve">   Cardiovascular    </w:t>
      </w:r>
      <w:r>
        <w:t xml:space="preserve">   heart disease    </w:t>
      </w:r>
      <w:r>
        <w:t xml:space="preserve">   Heart    </w:t>
      </w:r>
      <w:r>
        <w:t xml:space="preserve">   Blood vessels    </w:t>
      </w:r>
      <w:r>
        <w:t xml:space="preserve">   Physical activity    </w:t>
      </w:r>
      <w:r>
        <w:t xml:space="preserve">   Tobacco    </w:t>
      </w:r>
      <w:r>
        <w:t xml:space="preserve">   Obesity    </w:t>
      </w:r>
      <w:r>
        <w:t xml:space="preserve">   High blood pressure    </w:t>
      </w:r>
      <w:r>
        <w:t xml:space="preserve">   Diabetes    </w:t>
      </w:r>
      <w:r>
        <w:t xml:space="preserve">   Cholesterol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disease</dc:title>
  <dcterms:created xsi:type="dcterms:W3CDTF">2021-10-11T02:55:36Z</dcterms:created>
  <dcterms:modified xsi:type="dcterms:W3CDTF">2021-10-11T02:55:36Z</dcterms:modified>
</cp:coreProperties>
</file>