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beliefs    </w:t>
      </w:r>
      <w:r>
        <w:t xml:space="preserve">   nicene creed    </w:t>
      </w:r>
      <w:r>
        <w:t xml:space="preserve">   character and culture    </w:t>
      </w:r>
      <w:r>
        <w:t xml:space="preserve">   christian    </w:t>
      </w:r>
      <w:r>
        <w:t xml:space="preserve">   heaven    </w:t>
      </w:r>
      <w:r>
        <w:t xml:space="preserve">   monotheistic    </w:t>
      </w:r>
      <w:r>
        <w:t xml:space="preserve">   holy spirit    </w:t>
      </w:r>
      <w:r>
        <w:t xml:space="preserve">   son    </w:t>
      </w:r>
      <w:r>
        <w:t xml:space="preserve">   father    </w:t>
      </w:r>
      <w:r>
        <w:t xml:space="preserve">   trinity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christain</dc:title>
  <dcterms:created xsi:type="dcterms:W3CDTF">2021-10-11T03:50:26Z</dcterms:created>
  <dcterms:modified xsi:type="dcterms:W3CDTF">2021-10-11T03:50:26Z</dcterms:modified>
</cp:coreProperties>
</file>