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health professional    </w:t>
      </w:r>
      <w:r>
        <w:t xml:space="preserve">   client    </w:t>
      </w:r>
      <w:r>
        <w:t xml:space="preserve">   effective communication    </w:t>
      </w:r>
      <w:r>
        <w:t xml:space="preserve">   jargon    </w:t>
      </w:r>
      <w:r>
        <w:t xml:space="preserve">   empathy    </w:t>
      </w:r>
      <w:r>
        <w:t xml:space="preserve">   social    </w:t>
      </w:r>
      <w:r>
        <w:t xml:space="preserve">   practitioners    </w:t>
      </w:r>
      <w:r>
        <w:t xml:space="preserve">   expressions    </w:t>
      </w:r>
      <w:r>
        <w:t xml:space="preserve">   specialist    </w:t>
      </w:r>
      <w:r>
        <w:t xml:space="preserve">   body language    </w:t>
      </w:r>
      <w:r>
        <w:t xml:space="preserve">   gestures    </w:t>
      </w:r>
      <w:r>
        <w:t xml:space="preserve">   non verbal    </w:t>
      </w:r>
      <w:r>
        <w:t xml:space="preserve">   verbal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2021-10-11T04:25:57Z</dcterms:created>
  <dcterms:modified xsi:type="dcterms:W3CDTF">2021-10-11T04:25:57Z</dcterms:modified>
</cp:coreProperties>
</file>