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competency 3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cognitive style in which separate parts of a pattern are perceived and analyzed and an individual prefers to learn alone </w:t>
            </w:r>
          </w:p>
          <w:p>
            <w:pPr>
              <w:keepLines/>
              <w:pStyle w:val="CluesTiny"/>
            </w:pPr>
            <w:r>
              <w:rPr>
                <w:b w:val="true"/>
                <w:bCs w:val="true"/>
              </w:rPr>
              <w:t xml:space="preserve">9. </w:t>
            </w:r>
            <w:r>
              <w:t xml:space="preserve">students who learn best by movement </w:t>
            </w:r>
          </w:p>
          <w:p>
            <w:pPr>
              <w:keepLines/>
              <w:pStyle w:val="CluesTiny"/>
            </w:pPr>
            <w:r>
              <w:rPr>
                <w:b w:val="true"/>
                <w:bCs w:val="true"/>
              </w:rPr>
              <w:t xml:space="preserve">12. </w:t>
            </w:r>
            <w:r>
              <w:t xml:space="preserve">a high level of thinking in Bloom's Taxonomy, in which children put together or apply new concepts in a different setting or create something new </w:t>
            </w:r>
          </w:p>
          <w:p>
            <w:pPr>
              <w:keepLines/>
              <w:pStyle w:val="CluesTiny"/>
            </w:pPr>
            <w:r>
              <w:rPr>
                <w:b w:val="true"/>
                <w:bCs w:val="true"/>
              </w:rPr>
              <w:t xml:space="preserve">13. </w:t>
            </w:r>
            <w:r>
              <w:t xml:space="preserve">refers to a teaching units in which many subjects areas included under one "umbrella" topic or central idea and where the lines between these subject areas are often blurred </w:t>
            </w:r>
          </w:p>
        </w:tc>
        <w:tc>
          <w:p>
            <w:pPr>
              <w:pStyle w:val="CluesTiny"/>
            </w:pPr>
            <w:r>
              <w:rPr>
                <w:b w:val="true"/>
                <w:bCs w:val="true"/>
              </w:rPr>
              <w:t xml:space="preserve">Down</w:t>
            </w:r>
          </w:p>
          <w:p>
            <w:pPr>
              <w:keepLines/>
              <w:pStyle w:val="CluesTiny"/>
            </w:pPr>
            <w:r>
              <w:rPr>
                <w:b w:val="true"/>
                <w:bCs w:val="true"/>
              </w:rPr>
              <w:t xml:space="preserve">1. </w:t>
            </w:r>
            <w:r>
              <w:t xml:space="preserve">the teacher or student demonstrates processes skills or behaviors for learning </w:t>
            </w:r>
          </w:p>
          <w:p>
            <w:pPr>
              <w:keepLines/>
              <w:pStyle w:val="CluesTiny"/>
            </w:pPr>
            <w:r>
              <w:rPr>
                <w:b w:val="true"/>
                <w:bCs w:val="true"/>
              </w:rPr>
              <w:t xml:space="preserve">2. </w:t>
            </w:r>
            <w:r>
              <w:t xml:space="preserve">self confidence that one can succeed (good)</w:t>
            </w:r>
          </w:p>
          <w:p>
            <w:pPr>
              <w:keepLines/>
              <w:pStyle w:val="CluesTiny"/>
            </w:pPr>
            <w:r>
              <w:rPr>
                <w:b w:val="true"/>
                <w:bCs w:val="true"/>
              </w:rPr>
              <w:t xml:space="preserve">3. </w:t>
            </w:r>
            <w:r>
              <w:t xml:space="preserve">many subjects areas are included under one topic are theme (also called thematic unit or integrated approach)</w:t>
            </w:r>
          </w:p>
          <w:p>
            <w:pPr>
              <w:keepLines/>
              <w:pStyle w:val="CluesTiny"/>
            </w:pPr>
            <w:r>
              <w:rPr>
                <w:b w:val="true"/>
                <w:bCs w:val="true"/>
              </w:rPr>
              <w:t xml:space="preserve">5. </w:t>
            </w:r>
            <w:r>
              <w:t xml:space="preserve">a specific statement of observable measurable learning behavior given in terms of who the learner is, what the behavior is, the conditions under which learning will take place and the degree of accomplishment expected </w:t>
            </w:r>
          </w:p>
          <w:p>
            <w:pPr>
              <w:keepLines/>
              <w:pStyle w:val="CluesTiny"/>
            </w:pPr>
            <w:r>
              <w:rPr>
                <w:b w:val="true"/>
                <w:bCs w:val="true"/>
              </w:rPr>
              <w:t xml:space="preserve">6. </w:t>
            </w:r>
            <w:r>
              <w:t xml:space="preserve">students who learn best by touch </w:t>
            </w:r>
          </w:p>
          <w:p>
            <w:pPr>
              <w:keepLines/>
              <w:pStyle w:val="CluesTiny"/>
            </w:pPr>
            <w:r>
              <w:rPr>
                <w:b w:val="true"/>
                <w:bCs w:val="true"/>
              </w:rPr>
              <w:t xml:space="preserve">7. </w:t>
            </w:r>
            <w:r>
              <w:t xml:space="preserve">an organizational method in which a number of lesson plans are designed to full under one topic. (shapes, apples, pumpkins, cause and effect, and so forth)</w:t>
            </w:r>
          </w:p>
          <w:p>
            <w:pPr>
              <w:keepLines/>
              <w:pStyle w:val="CluesTiny"/>
            </w:pPr>
            <w:r>
              <w:rPr>
                <w:b w:val="true"/>
                <w:bCs w:val="true"/>
              </w:rPr>
              <w:t xml:space="preserve">8. </w:t>
            </w:r>
            <w:r>
              <w:t xml:space="preserve">a person's perception of his or her own strengths and weakness</w:t>
            </w:r>
          </w:p>
          <w:p>
            <w:pPr>
              <w:keepLines/>
              <w:pStyle w:val="CluesTiny"/>
            </w:pPr>
            <w:r>
              <w:rPr>
                <w:b w:val="true"/>
                <w:bCs w:val="true"/>
              </w:rPr>
              <w:t xml:space="preserve">10. </w:t>
            </w:r>
            <w:r>
              <w:t xml:space="preserve">the psychomotor domain deals with physical activities or skills </w:t>
            </w:r>
          </w:p>
          <w:p>
            <w:pPr>
              <w:keepLines/>
              <w:pStyle w:val="CluesTiny"/>
            </w:pPr>
            <w:r>
              <w:rPr>
                <w:b w:val="true"/>
                <w:bCs w:val="true"/>
              </w:rPr>
              <w:t xml:space="preserve">11. </w:t>
            </w:r>
            <w:r>
              <w:t xml:space="preserve">stands for "what I know, What I want to know, and What I learned". This technique is used as an instructional activity to establish student knowledge before and after introducing a lesson or unit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competency 3 </dc:title>
  <dcterms:created xsi:type="dcterms:W3CDTF">2021-10-11T04:28:07Z</dcterms:created>
  <dcterms:modified xsi:type="dcterms:W3CDTF">2021-10-11T04:28:07Z</dcterms:modified>
</cp:coreProperties>
</file>