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tblGrid>
      <w:tr>
        <w:tc>
          <w:p>
            <w:pPr>
              <w:pStyle w:val="NameDatePeriod"/>
            </w:pPr>
            <w:r>
              <w:t xml:space="preserve">Name: ___________________________________</w:t>
            </w:r>
          </w:p>
        </w:tc>
        <w:tc>
          <w:p>
            <w:pPr>
              <w:jc w:val="right"/>
              <w:pStyle w:val="NameDatePeriod"/>
            </w:pPr>
            <w:r>
              <w:t xml:space="preserve">Date: ______________</w:t>
            </w:r>
          </w:p>
        </w:tc>
      </w:tr>
    </w:tbl>
    <w:p>
      <w:pPr>
        <w:pStyle w:val="PuzzleTitle"/>
      </w:pPr>
      <w:r>
        <w:t xml:space="preserve">criminal law 4</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300" w:hRule="atLeast"/>
        </w:trPr>
        <w:tc>
          <w:p/>
        </w:tc>
        <w:tc>
          <w:p/>
        </w:tc>
        <w:tc>
          <w:p/>
        </w:tc>
        <w:tc>
          <w:p/>
        </w:tc>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1</w:t>
            </w:r>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Tiny"/>
            </w:pPr>
            <w:r>
              <w:t xml:space="preserve">2</w:t>
            </w:r>
          </w:p>
        </w:tc>
        <w:tc>
          <w:p/>
        </w:tc>
        <w:tc>
          <w:p/>
        </w:tc>
        <w:tc>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pPr>
              <w:pStyle w:val="CrossgridTiny"/>
            </w:pPr>
            <w:r>
              <w:t xml:space="preserve">3</w:t>
            </w:r>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pPr>
              <w:pStyle w:val="CrossgridTiny"/>
            </w:pPr>
            <w:r>
              <w:t xml:space="preserve">4</w:t>
            </w:r>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pPr>
              <w:pStyle w:val="CrossgridTiny"/>
            </w:pPr>
            <w:r>
              <w:t xml:space="preserve">5</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6</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tcPr>
            <w:tcBorders>
              <w:top w:val="single"/>
              <w:bottom w:val="single"/>
              <w:left w:val="single"/>
              <w:right w:val="single"/>
            </w:tcBorders>
            <w:vAlign w:val="top"/>
          </w:tcPr>
          <w:p>
            <w:pPr>
              <w:pStyle w:val="CrossgridTiny"/>
            </w:pPr>
            <w:r>
              <w:t xml:space="preserve">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Tiny"/>
            </w:pPr>
            <w:r>
              <w:t xml:space="preserve">10</w:t>
            </w:r>
          </w:p>
        </w:tc>
        <w:tc>
          <w:tcPr>
            <w:tcBorders>
              <w:top w:val="single"/>
              <w:bottom w:val="single"/>
              <w:left w:val="single"/>
              <w:right w:val="single"/>
            </w:tcBorders>
            <w:vAlign w:val="top"/>
          </w:tcPr>
          <w:p/>
        </w:tc>
        <w:tc>
          <w:tcPr>
            <w:tcBorders>
              <w:top w:val="single"/>
              <w:bottom w:val="single"/>
              <w:left w:val="single"/>
              <w:right w:val="single"/>
            </w:tcBorders>
            <w:vAlign w:val="top"/>
          </w:tcPr>
          <w:p>
            <w:pPr>
              <w:pStyle w:val="CrossgridTiny"/>
            </w:pPr>
            <w:r>
              <w:t xml:space="preserve">11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tcPr>
            <w:tcBorders>
              <w:top w:val="single"/>
              <w:bottom w:val="single"/>
              <w:left w:val="single"/>
              <w:right w:val="single"/>
            </w:tcBorders>
            <w:vAlign w:val="top"/>
          </w:tcPr>
          <w:p>
            <w:pPr>
              <w:pStyle w:val="CrossgridTiny"/>
            </w:pPr>
            <w:r>
              <w:t xml:space="preserve">12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r>
        <w:trPr>
          <w:trHeight w:val="300" w:hRule="atLeast"/>
        </w:trPr>
        <w:tc>
          <w:p/>
        </w:tc>
        <w:tc>
          <w:p/>
        </w:tc>
        <w:tc>
          <w:p/>
        </w:tc>
        <w:tc>
          <w:p/>
        </w:tc>
        <w:tc>
          <w:p/>
        </w:tc>
        <w:tc>
          <w:p/>
        </w:tc>
        <w:tc>
          <w:p/>
        </w:tc>
        <w:tc>
          <w:tcPr>
            <w:tcBorders>
              <w:top w:val="single"/>
              <w:bottom w:val="single"/>
              <w:left w:val="single"/>
              <w:right w:val="single"/>
            </w:tcBorders>
            <w:vAlign w:val="top"/>
          </w:tcPr>
          <w:p>
            <w:pPr>
              <w:pStyle w:val="CrossgridTiny"/>
            </w:pPr>
            <w:r>
              <w:t xml:space="preserve">13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p/>
        </w:tc>
        <w:tc>
          <w:p/>
        </w:tc>
        <w:tc>
          <w:p/>
        </w:tc>
      </w:tr>
      <w:tr>
        <w:trPr>
          <w:trHeight w:val="3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5. </w:t>
            </w:r>
            <w:r>
              <w:t xml:space="preserve">Scope of liability of persons who are party to a conspiracy or other agreement to do an unlawful act.</w:t>
            </w:r>
          </w:p>
          <w:p>
            <w:pPr>
              <w:keepLines/>
              <w:pStyle w:val="CluesTiny"/>
            </w:pPr>
            <w:r>
              <w:rPr>
                <w:b w:val="true"/>
                <w:bCs w:val="true"/>
              </w:rPr>
              <w:t xml:space="preserve">6. </w:t>
            </w:r>
            <w:r>
              <w:t xml:space="preserve">Attempting to get another to commit a crime</w:t>
            </w:r>
          </w:p>
          <w:p>
            <w:pPr>
              <w:keepLines/>
              <w:pStyle w:val="CluesTiny"/>
            </w:pPr>
            <w:r>
              <w:rPr>
                <w:b w:val="true"/>
                <w:bCs w:val="true"/>
              </w:rPr>
              <w:t xml:space="preserve">7. </w:t>
            </w:r>
            <w:r>
              <w:t xml:space="preserve">One who provides help to the person who commits a crime, either before or after the crime is committed.</w:t>
            </w:r>
          </w:p>
          <w:p>
            <w:pPr>
              <w:keepLines/>
              <w:pStyle w:val="CluesTiny"/>
            </w:pPr>
            <w:r>
              <w:rPr>
                <w:b w:val="true"/>
                <w:bCs w:val="true"/>
              </w:rPr>
              <w:t xml:space="preserve">8. </w:t>
            </w:r>
            <w:r>
              <w:t xml:space="preserve">Actions taken after a crime has been committed, with knowledge that the crime was committed, which provide aid to the person who committed the crime</w:t>
            </w:r>
          </w:p>
          <w:p>
            <w:pPr>
              <w:keepLines/>
              <w:pStyle w:val="CluesTiny"/>
            </w:pPr>
            <w:r>
              <w:rPr>
                <w:b w:val="true"/>
                <w:bCs w:val="true"/>
              </w:rPr>
              <w:t xml:space="preserve">9. </w:t>
            </w:r>
            <w:r>
              <w:t xml:space="preserve">acts that are a substantial step toward the commission of a crime that is not yet completed</w:t>
            </w:r>
          </w:p>
          <w:p>
            <w:pPr>
              <w:keepLines/>
              <w:pStyle w:val="CluesTiny"/>
            </w:pPr>
            <w:r>
              <w:rPr>
                <w:b w:val="true"/>
                <w:bCs w:val="true"/>
              </w:rPr>
              <w:t xml:space="preserve">10. </w:t>
            </w:r>
            <w:r>
              <w:t xml:space="preserve">Named after Francis Wharton, the author of an early treatise on Criminal Law, states that the crime of conspiracy cannot be charged if the number of people involved are only those necessary to commit the crime.</w:t>
            </w:r>
          </w:p>
          <w:p>
            <w:pPr>
              <w:keepLines/>
              <w:pStyle w:val="CluesTiny"/>
            </w:pPr>
            <w:r>
              <w:rPr>
                <w:b w:val="true"/>
                <w:bCs w:val="true"/>
              </w:rPr>
              <w:t xml:space="preserve">12. </w:t>
            </w:r>
            <w:r>
              <w:t xml:space="preserve">The rule followed in federal courts that one conspirator is liable for crimes committed by another conspirator, if foreseeable and done in furtherance of the conspiracy.</w:t>
            </w:r>
          </w:p>
          <w:p>
            <w:pPr>
              <w:keepLines/>
              <w:pStyle w:val="CluesTiny"/>
            </w:pPr>
            <w:r>
              <w:rPr>
                <w:b w:val="true"/>
                <w:bCs w:val="true"/>
              </w:rPr>
              <w:t xml:space="preserve">13. </w:t>
            </w:r>
            <w:r>
              <w:t xml:space="preserve">Criminal acts that lead to or are attempts to commit other crimes.</w:t>
            </w:r>
          </w:p>
        </w:tc>
        <w:tc>
          <w:p>
            <w:pPr>
              <w:pStyle w:val="CluesTiny"/>
            </w:pPr>
            <w:r>
              <w:rPr>
                <w:b w:val="true"/>
                <w:bCs w:val="true"/>
              </w:rPr>
              <w:t xml:space="preserve">Down</w:t>
            </w:r>
          </w:p>
          <w:p>
            <w:pPr>
              <w:keepLines/>
              <w:pStyle w:val="CluesTiny"/>
            </w:pPr>
            <w:r>
              <w:rPr>
                <w:b w:val="true"/>
                <w:bCs w:val="true"/>
              </w:rPr>
              <w:t xml:space="preserve">1. </w:t>
            </w:r>
            <w:r>
              <w:t xml:space="preserve">A person who is a party to an agreement to commit an unlawful act.</w:t>
            </w:r>
          </w:p>
          <w:p>
            <w:pPr>
              <w:keepLines/>
              <w:pStyle w:val="CluesTiny"/>
            </w:pPr>
            <w:r>
              <w:rPr>
                <w:b w:val="true"/>
                <w:bCs w:val="true"/>
              </w:rPr>
              <w:t xml:space="preserve">2. </w:t>
            </w:r>
            <w:r>
              <w:t xml:space="preserve">Under common law, persons who either committed the crime, or aided or abetted the commission of the crime or the persons who committed the crime</w:t>
            </w:r>
          </w:p>
          <w:p>
            <w:pPr>
              <w:keepLines/>
              <w:pStyle w:val="CluesTiny"/>
            </w:pPr>
            <w:r>
              <w:rPr>
                <w:b w:val="true"/>
                <w:bCs w:val="true"/>
              </w:rPr>
              <w:t xml:space="preserve">3. </w:t>
            </w:r>
            <w:r>
              <w:t xml:space="preserve">the rule that all parties to a conspiracy or other agreement to perform an unlawful act are liable for every action taken by any party in furtherance of the conspiracy or agreement</w:t>
            </w:r>
          </w:p>
          <w:p>
            <w:pPr>
              <w:keepLines/>
              <w:pStyle w:val="CluesTiny"/>
            </w:pPr>
            <w:r>
              <w:rPr>
                <w:b w:val="true"/>
                <w:bCs w:val="true"/>
              </w:rPr>
              <w:t xml:space="preserve">4. </w:t>
            </w:r>
            <w:r>
              <w:t xml:space="preserve">An agreement between two or more persons to engage in unlawful acts.</w:t>
            </w:r>
          </w:p>
          <w:p>
            <w:pPr>
              <w:keepLines/>
              <w:pStyle w:val="CluesTiny"/>
            </w:pPr>
            <w:r>
              <w:rPr>
                <w:b w:val="true"/>
                <w:bCs w:val="true"/>
              </w:rPr>
              <w:t xml:space="preserve">11. </w:t>
            </w:r>
            <w:r>
              <w:t xml:space="preserve">a person who helps another commit a crime</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4</dc:title>
  <dcterms:created xsi:type="dcterms:W3CDTF">2021-10-11T04:48:09Z</dcterms:created>
  <dcterms:modified xsi:type="dcterms:W3CDTF">2021-10-11T04:48:09Z</dcterms:modified>
</cp:coreProperties>
</file>