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Sonnensystem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moon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 stars last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named after the Roman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gap: der Mars-_ _ _ _r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zone our planet is in which means we can survuve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planet is famous for its large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object do we only see properly once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object invokes the larges gravitational pull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closest planet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die Goldilocks-Zone    </w:t>
      </w:r>
      <w:r>
        <w:t xml:space="preserve">   erde    </w:t>
      </w:r>
      <w:r>
        <w:t xml:space="preserve">   acht    </w:t>
      </w:r>
      <w:r>
        <w:t xml:space="preserve">   saturn    </w:t>
      </w:r>
      <w:r>
        <w:t xml:space="preserve">   Neptun    </w:t>
      </w:r>
      <w:r>
        <w:t xml:space="preserve">   Mars    </w:t>
      </w:r>
      <w:r>
        <w:t xml:space="preserve">   die Sonne    </w:t>
      </w:r>
      <w:r>
        <w:t xml:space="preserve">    der Mond    </w:t>
      </w:r>
      <w:r>
        <w:t xml:space="preserve">   zehn Milliarden Jahre    </w:t>
      </w:r>
      <w:r>
        <w:t xml:space="preserve">   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Sonnensystem</dc:title>
  <dcterms:created xsi:type="dcterms:W3CDTF">2021-10-11T05:11:51Z</dcterms:created>
  <dcterms:modified xsi:type="dcterms:W3CDTF">2021-10-11T05:11:51Z</dcterms:modified>
</cp:coreProperties>
</file>