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omgwewing    </w:t>
      </w:r>
      <w:r>
        <w:t xml:space="preserve">   burgerskap    </w:t>
      </w:r>
      <w:r>
        <w:t xml:space="preserve">   politieke    </w:t>
      </w:r>
      <w:r>
        <w:t xml:space="preserve">   menswaardigheid    </w:t>
      </w:r>
      <w:r>
        <w:t xml:space="preserve">   lewe    </w:t>
      </w:r>
      <w:r>
        <w:t xml:space="preserve">   gelykheid    </w:t>
      </w:r>
      <w:r>
        <w:t xml:space="preserve">   assosiasie    </w:t>
      </w:r>
      <w:r>
        <w:t xml:space="preserve">   privaatheid    </w:t>
      </w:r>
      <w:r>
        <w:t xml:space="preserve">   veiligheid    </w:t>
      </w:r>
      <w:r>
        <w:t xml:space="preserve">   spraak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grondwet</dc:title>
  <dcterms:created xsi:type="dcterms:W3CDTF">2021-10-11T05:25:37Z</dcterms:created>
  <dcterms:modified xsi:type="dcterms:W3CDTF">2021-10-11T05:25:37Z</dcterms:modified>
</cp:coreProperties>
</file>