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backward-compatible    </w:t>
      </w:r>
      <w:r>
        <w:t xml:space="preserve">   monitor    </w:t>
      </w:r>
      <w:r>
        <w:t xml:space="preserve">   analogue    </w:t>
      </w:r>
      <w:r>
        <w:t xml:space="preserve">   connect    </w:t>
      </w:r>
      <w:r>
        <w:t xml:space="preserve">   back-end    </w:t>
      </w:r>
      <w:r>
        <w:t xml:space="preserve">   upgrade    </w:t>
      </w:r>
      <w:r>
        <w:t xml:space="preserve">   adsl    </w:t>
      </w:r>
      <w:r>
        <w:t xml:space="preserve">   bit    </w:t>
      </w:r>
      <w:r>
        <w:t xml:space="preserve">   boot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</dc:title>
  <dcterms:created xsi:type="dcterms:W3CDTF">2021-10-11T05:28:19Z</dcterms:created>
  <dcterms:modified xsi:type="dcterms:W3CDTF">2021-10-11T05:28:19Z</dcterms:modified>
</cp:coreProperties>
</file>