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employability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organization    </w:t>
      </w:r>
      <w:r>
        <w:t xml:space="preserve">   planning    </w:t>
      </w:r>
      <w:r>
        <w:t xml:space="preserve">   motivation    </w:t>
      </w:r>
      <w:r>
        <w:t xml:space="preserve">   problem solving    </w:t>
      </w:r>
      <w:r>
        <w:t xml:space="preserve">   confidence    </w:t>
      </w:r>
      <w:r>
        <w:t xml:space="preserve">   organisation    </w:t>
      </w:r>
      <w:r>
        <w:t xml:space="preserve">   leadership    </w:t>
      </w:r>
      <w:r>
        <w:t xml:space="preserve">   negotiating    </w:t>
      </w:r>
      <w:r>
        <w:t xml:space="preserve">   self-management    </w:t>
      </w:r>
      <w:r>
        <w:t xml:space="preserve">   teamwork    </w:t>
      </w:r>
      <w:r>
        <w:t xml:space="preserve">   communication    </w:t>
      </w:r>
      <w:r>
        <w:t xml:space="preserve">   positive attitude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employability </dc:title>
  <dcterms:created xsi:type="dcterms:W3CDTF">2021-10-11T06:13:46Z</dcterms:created>
  <dcterms:modified xsi:type="dcterms:W3CDTF">2021-10-11T06:13:46Z</dcterms:modified>
</cp:coreProperties>
</file>