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inferred    </w:t>
      </w:r>
      <w:r>
        <w:t xml:space="preserve">   inferring    </w:t>
      </w:r>
      <w:r>
        <w:t xml:space="preserve">   preference    </w:t>
      </w:r>
      <w:r>
        <w:t xml:space="preserve">   preferred    </w:t>
      </w:r>
      <w:r>
        <w:t xml:space="preserve">   preferring    </w:t>
      </w:r>
      <w:r>
        <w:t xml:space="preserve">   referee    </w:t>
      </w:r>
      <w:r>
        <w:t xml:space="preserve">   reference    </w:t>
      </w:r>
      <w:r>
        <w:t xml:space="preserve">   referred    </w:t>
      </w:r>
      <w:r>
        <w:t xml:space="preserve">   transference    </w:t>
      </w:r>
      <w:r>
        <w:t xml:space="preserve">   transferred    </w:t>
      </w:r>
      <w:r>
        <w:t xml:space="preserve">   transferring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</dc:title>
  <dcterms:created xsi:type="dcterms:W3CDTF">2021-10-11T06:57:47Z</dcterms:created>
  <dcterms:modified xsi:type="dcterms:W3CDTF">2021-10-11T06:57:47Z</dcterms:modified>
</cp:coreProperties>
</file>