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desire to satisfy a bodily need, especially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a group of organic compounds which are essential for normal growth and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providing or obtaining the food necessary for health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room or area where food is prepared and cooked.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bacteria or other microorganisms are unintentionally transferred from one substance or object to another, with harmful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infections caused by a variety of bacteria, viruses, and parasites.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loss or removal of water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feeling of emotional or physical tension. It can come from any event or thought that makes you feel frustrated, angry, or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the capacity to become or develop into something in the future.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stress    </w:t>
      </w:r>
      <w:r>
        <w:t xml:space="preserve">   appetite    </w:t>
      </w:r>
      <w:r>
        <w:t xml:space="preserve">   potential    </w:t>
      </w:r>
      <w:r>
        <w:t xml:space="preserve">   dehydration    </w:t>
      </w:r>
      <w:r>
        <w:t xml:space="preserve">   kitchen    </w:t>
      </w:r>
      <w:r>
        <w:t xml:space="preserve">   cross contamination     </w:t>
      </w:r>
      <w:r>
        <w:t xml:space="preserve">   foodborne illness    </w:t>
      </w:r>
      <w:r>
        <w:t xml:space="preserve">   nutrient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nutrition</dc:title>
  <dcterms:created xsi:type="dcterms:W3CDTF">2021-10-11T07:17:44Z</dcterms:created>
  <dcterms:modified xsi:type="dcterms:W3CDTF">2021-10-11T07:17:44Z</dcterms:modified>
</cp:coreProperties>
</file>