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Constitutional monarchy    </w:t>
      </w:r>
      <w:r>
        <w:t xml:space="preserve">   Marie Antoinette    </w:t>
      </w:r>
      <w:r>
        <w:t xml:space="preserve">   commoners    </w:t>
      </w:r>
      <w:r>
        <w:t xml:space="preserve">   nobles    </w:t>
      </w:r>
      <w:r>
        <w:t xml:space="preserve">   clergy    </w:t>
      </w:r>
      <w:r>
        <w:t xml:space="preserve">   Versailles    </w:t>
      </w:r>
      <w:r>
        <w:t xml:space="preserve">   louisXVI    </w:t>
      </w:r>
      <w:r>
        <w:t xml:space="preserve">   tennis court oath    </w:t>
      </w:r>
      <w:r>
        <w:t xml:space="preserve">   estate general    </w:t>
      </w:r>
      <w:r>
        <w:t xml:space="preserve">   bastille    </w:t>
      </w:r>
      <w:r>
        <w:t xml:space="preserve">   national assembly    </w:t>
      </w:r>
      <w:r>
        <w:t xml:space="preserve">   womens march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2021-10-11T07:34:30Z</dcterms:created>
  <dcterms:modified xsi:type="dcterms:W3CDTF">2021-10-11T07:34:30Z</dcterms:modified>
</cp:coreProperties>
</file>