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fresa    </w:t>
      </w:r>
      <w:r>
        <w:t xml:space="preserve">   pera    </w:t>
      </w:r>
      <w:r>
        <w:t xml:space="preserve">   naraja    </w:t>
      </w:r>
      <w:r>
        <w:t xml:space="preserve">   guayaba    </w:t>
      </w:r>
      <w:r>
        <w:t xml:space="preserve">   piña    </w:t>
      </w:r>
      <w:r>
        <w:t xml:space="preserve">   papaya    </w:t>
      </w:r>
      <w:r>
        <w:t xml:space="preserve">   sandia    </w:t>
      </w:r>
      <w:r>
        <w:t xml:space="preserve">   melon    </w:t>
      </w:r>
      <w:r>
        <w:t xml:space="preserve">   platano    </w:t>
      </w:r>
      <w:r>
        <w:t xml:space="preserve">   uva    </w:t>
      </w:r>
      <w:r>
        <w:t xml:space="preserve">   manzana    </w:t>
      </w:r>
      <w:r>
        <w:t xml:space="preserve">   mango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frutas</dc:title>
  <dcterms:created xsi:type="dcterms:W3CDTF">2021-10-11T07:41:10Z</dcterms:created>
  <dcterms:modified xsi:type="dcterms:W3CDTF">2021-10-11T07:41:10Z</dcterms:modified>
</cp:coreProperties>
</file>