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acne    </w:t>
      </w:r>
      <w:r>
        <w:t xml:space="preserve">   beauty    </w:t>
      </w:r>
      <w:r>
        <w:t xml:space="preserve">   contagious    </w:t>
      </w:r>
      <w:r>
        <w:t xml:space="preserve">   cutting    </w:t>
      </w:r>
      <w:r>
        <w:t xml:space="preserve">   hair    </w:t>
      </w:r>
      <w:r>
        <w:t xml:space="preserve">   hairbrush    </w:t>
      </w:r>
      <w:r>
        <w:t xml:space="preserve">   headlice    </w:t>
      </w:r>
      <w:r>
        <w:t xml:space="preserve">   noncontagious    </w:t>
      </w:r>
      <w:r>
        <w:t xml:space="preserve">   scabies    </w:t>
      </w:r>
      <w:r>
        <w:t xml:space="preserve">   scissors    </w:t>
      </w:r>
      <w:r>
        <w:t xml:space="preserve">   styling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 </dc:title>
  <dcterms:created xsi:type="dcterms:W3CDTF">2021-10-11T08:29:30Z</dcterms:created>
  <dcterms:modified xsi:type="dcterms:W3CDTF">2021-10-11T08:29:30Z</dcterms:modified>
</cp:coreProperties>
</file>