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maguillage    </w:t>
      </w:r>
      <w:r>
        <w:t xml:space="preserve">   masque    </w:t>
      </w:r>
      <w:r>
        <w:t xml:space="preserve">   nuit    </w:t>
      </w:r>
      <w:r>
        <w:t xml:space="preserve">   citrouille    </w:t>
      </w:r>
      <w:r>
        <w:t xml:space="preserve">   porte    </w:t>
      </w:r>
      <w:r>
        <w:t xml:space="preserve">   seau    </w:t>
      </w:r>
      <w:r>
        <w:t xml:space="preserve">   pierre tombale    </w:t>
      </w:r>
      <w:r>
        <w:t xml:space="preserve">   marmite    </w:t>
      </w:r>
      <w:r>
        <w:t xml:space="preserve">   maison hantee    </w:t>
      </w:r>
      <w:r>
        <w:t xml:space="preserve">   araignee    </w:t>
      </w:r>
      <w:r>
        <w:t xml:space="preserve">   bonbon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hunt </dc:title>
  <dcterms:created xsi:type="dcterms:W3CDTF">2021-10-11T08:31:41Z</dcterms:created>
  <dcterms:modified xsi:type="dcterms:W3CDTF">2021-10-11T08:31:41Z</dcterms:modified>
</cp:coreProperties>
</file>