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reportableevent    </w:t>
      </w:r>
      <w:r>
        <w:t xml:space="preserve">   healthandsafety    </w:t>
      </w:r>
      <w:r>
        <w:t xml:space="preserve">   riskassessment    </w:t>
      </w:r>
      <w:r>
        <w:t xml:space="preserve">   review    </w:t>
      </w:r>
      <w:r>
        <w:t xml:space="preserve">   monitor    </w:t>
      </w:r>
      <w:r>
        <w:t xml:space="preserve">   identification    </w:t>
      </w:r>
      <w:r>
        <w:t xml:space="preserve">   injury    </w:t>
      </w:r>
      <w:r>
        <w:t xml:space="preserve">   harm    </w:t>
      </w:r>
      <w:r>
        <w:t xml:space="preserve">   controlmechanism    </w:t>
      </w:r>
      <w:r>
        <w:t xml:space="preserve">   eliminate    </w:t>
      </w:r>
      <w:r>
        <w:t xml:space="preserve">   minimise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management</dc:title>
  <dcterms:created xsi:type="dcterms:W3CDTF">2021-10-11T08:45:14Z</dcterms:created>
  <dcterms:modified xsi:type="dcterms:W3CDTF">2021-10-11T08:45:14Z</dcterms:modified>
</cp:coreProperties>
</file>