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Autonomy    </w:t>
      </w:r>
      <w:r>
        <w:t xml:space="preserve">   Armed Neutrality    </w:t>
      </w:r>
      <w:r>
        <w:t xml:space="preserve">   Appropriation Bill    </w:t>
      </w:r>
      <w:r>
        <w:t xml:space="preserve">   Appeal    </w:t>
      </w:r>
      <w:r>
        <w:t xml:space="preserve">   Alliance    </w:t>
      </w:r>
      <w:r>
        <w:t xml:space="preserve">   Aggression    </w:t>
      </w:r>
      <w:r>
        <w:t xml:space="preserve">   Agrarian Revolution    </w:t>
      </w:r>
      <w:r>
        <w:t xml:space="preserve">   Ad Valorem    </w:t>
      </w:r>
      <w:r>
        <w:t xml:space="preserve">   Act of Union    </w:t>
      </w:r>
      <w:r>
        <w:t xml:space="preserve">   Act of Settlement    </w:t>
      </w:r>
      <w:r>
        <w:t xml:space="preserve">   victorians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 </dc:title>
  <dcterms:created xsi:type="dcterms:W3CDTF">2021-10-12T20:48:00Z</dcterms:created>
  <dcterms:modified xsi:type="dcterms:W3CDTF">2021-10-12T20:48:00Z</dcterms:modified>
</cp:coreProperties>
</file>