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hsk4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厨</w:t>
            </w:r>
          </w:p>
        </w:tc>
      </w:tr>
    </w:tbl>
    <w:p>
      <w:pPr>
        <w:pStyle w:val="WordBankLarge"/>
      </w:pPr>
      <w:r>
        <w:t xml:space="preserve">   电子邮件    </w:t>
      </w:r>
      <w:r>
        <w:t xml:space="preserve">   电梯    </w:t>
      </w:r>
      <w:r>
        <w:t xml:space="preserve">   地铁    </w:t>
      </w:r>
      <w:r>
        <w:t xml:space="preserve">   地图    </w:t>
      </w:r>
      <w:r>
        <w:t xml:space="preserve">   道歉    </w:t>
      </w:r>
      <w:r>
        <w:t xml:space="preserve">   到底    </w:t>
      </w:r>
      <w:r>
        <w:t xml:space="preserve">   到处    </w:t>
      </w:r>
      <w:r>
        <w:t xml:space="preserve">   导游    </w:t>
      </w:r>
      <w:r>
        <w:t xml:space="preserve">   出租车    </w:t>
      </w:r>
      <w:r>
        <w:t xml:space="preserve">   窗户    </w:t>
      </w:r>
      <w:r>
        <w:t xml:space="preserve">   超过    </w:t>
      </w:r>
      <w:r>
        <w:t xml:space="preserve">   乘坐    </w:t>
      </w:r>
      <w:r>
        <w:t xml:space="preserve">   打印    </w:t>
      </w:r>
      <w:r>
        <w:t xml:space="preserve">   打针    </w:t>
      </w:r>
      <w:r>
        <w:t xml:space="preserve">   大夫    </w:t>
      </w:r>
      <w:r>
        <w:t xml:space="preserve">   代替    </w:t>
      </w:r>
      <w:r>
        <w:t xml:space="preserve">   大约    </w:t>
      </w:r>
      <w:r>
        <w:t xml:space="preserve">   戴手表    </w:t>
      </w:r>
      <w:r>
        <w:t xml:space="preserve">   大使馆    </w:t>
      </w:r>
      <w:r>
        <w:t xml:space="preserve">   大概    </w:t>
      </w:r>
      <w:r>
        <w:t xml:space="preserve">   打折    </w:t>
      </w:r>
      <w:r>
        <w:t xml:space="preserve">   打扰    </w:t>
      </w:r>
      <w:r>
        <w:t xml:space="preserve">   打扮    </w:t>
      </w:r>
      <w:r>
        <w:t xml:space="preserve">   词典    </w:t>
      </w:r>
      <w:r>
        <w:t xml:space="preserve">   厨房    </w:t>
      </w:r>
      <w:r>
        <w:t xml:space="preserve">   出差    </w:t>
      </w:r>
      <w:r>
        <w:t xml:space="preserve">   重新    </w:t>
      </w:r>
      <w:r>
        <w:t xml:space="preserve">   抽烟    </w:t>
      </w:r>
      <w:r>
        <w:t xml:space="preserve">   诚实    </w:t>
      </w:r>
      <w:r>
        <w:t xml:space="preserve">   城市    </w:t>
      </w:r>
      <w:r>
        <w:t xml:space="preserve">   成熟    </w:t>
      </w:r>
      <w:r>
        <w:t xml:space="preserve">   成功    </w:t>
      </w:r>
      <w:r>
        <w:t xml:space="preserve">   成绩    </w:t>
      </w:r>
      <w:r>
        <w:t xml:space="preserve">   超市    </w:t>
      </w:r>
      <w:r>
        <w:t xml:space="preserve">   材料    </w:t>
      </w:r>
      <w:r>
        <w:t xml:space="preserve">   不得不    </w:t>
      </w:r>
      <w:r>
        <w:t xml:space="preserve">   并且    </w:t>
      </w:r>
      <w:r>
        <w:t xml:space="preserve">   宾馆    </w:t>
      </w:r>
      <w:r>
        <w:t xml:space="preserve">   标准    </w:t>
      </w:r>
      <w:r>
        <w:t xml:space="preserve">   报道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hsk4</dc:title>
  <dcterms:created xsi:type="dcterms:W3CDTF">2021-10-11T09:21:42Z</dcterms:created>
  <dcterms:modified xsi:type="dcterms:W3CDTF">2021-10-11T09:21:42Z</dcterms:modified>
</cp:coreProperties>
</file>