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humanities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reservoir    </w:t>
      </w:r>
      <w:r>
        <w:t xml:space="preserve">   dam    </w:t>
      </w:r>
      <w:r>
        <w:t xml:space="preserve">   extracting groundwater    </w:t>
      </w:r>
      <w:r>
        <w:t xml:space="preserve">   water scarcity    </w:t>
      </w:r>
      <w:r>
        <w:t xml:space="preserve">   renewable resource    </w:t>
      </w:r>
      <w:r>
        <w:t xml:space="preserve">   evaporation    </w:t>
      </w:r>
      <w:r>
        <w:t xml:space="preserve">   aquifer    </w:t>
      </w:r>
      <w:r>
        <w:t xml:space="preserve">   desalination    </w:t>
      </w:r>
      <w:r>
        <w:t xml:space="preserve">   groundwater    </w:t>
      </w:r>
      <w:r>
        <w:t xml:space="preserve">   sustainability    </w:t>
      </w:r>
      <w:r>
        <w:t xml:space="preserve">   Environmental resource    </w:t>
      </w:r>
      <w:r>
        <w:t xml:space="preserve">   non-renewable resource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 key terms </dc:title>
  <dcterms:created xsi:type="dcterms:W3CDTF">2021-10-11T09:24:45Z</dcterms:created>
  <dcterms:modified xsi:type="dcterms:W3CDTF">2021-10-11T09:24:45Z</dcterms:modified>
</cp:coreProperties>
</file>