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-ible and -able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changeable    </w:t>
      </w:r>
      <w:r>
        <w:t xml:space="preserve">   eligible    </w:t>
      </w:r>
      <w:r>
        <w:t xml:space="preserve">   forcible    </w:t>
      </w:r>
      <w:r>
        <w:t xml:space="preserve">   illegible    </w:t>
      </w:r>
      <w:r>
        <w:t xml:space="preserve">   knowledgeable    </w:t>
      </w:r>
      <w:r>
        <w:t xml:space="preserve">   legible    </w:t>
      </w:r>
      <w:r>
        <w:t xml:space="preserve">   manageable    </w:t>
      </w:r>
      <w:r>
        <w:t xml:space="preserve">   noticeable    </w:t>
      </w:r>
      <w:r>
        <w:t xml:space="preserve">   serviceable    </w:t>
      </w:r>
      <w:r>
        <w:t xml:space="preserve">   terrible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-ible and -able</dc:title>
  <dcterms:created xsi:type="dcterms:W3CDTF">2021-10-10T23:48:00Z</dcterms:created>
  <dcterms:modified xsi:type="dcterms:W3CDTF">2021-10-10T23:48:00Z</dcterms:modified>
</cp:coreProperties>
</file>