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Iran    </w:t>
      </w:r>
      <w:r>
        <w:t xml:space="preserve">   Iraq    </w:t>
      </w:r>
      <w:r>
        <w:t xml:space="preserve">   kurdish    </w:t>
      </w:r>
      <w:r>
        <w:t xml:space="preserve">   mud-brick    </w:t>
      </w:r>
      <w:r>
        <w:t xml:space="preserve">   no home    </w:t>
      </w:r>
      <w:r>
        <w:t xml:space="preserve">   small villages    </w:t>
      </w:r>
      <w:r>
        <w:t xml:space="preserve">   Syria    </w:t>
      </w:r>
      <w:r>
        <w:t xml:space="preserve">   thirty million    </w:t>
      </w:r>
      <w:r>
        <w:t xml:space="preserve">   Turkey    </w:t>
      </w:r>
      <w:r>
        <w:t xml:space="preserve">   wooden 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kurds</dc:title>
  <dcterms:created xsi:type="dcterms:W3CDTF">2021-10-11T10:34:42Z</dcterms:created>
  <dcterms:modified xsi:type="dcterms:W3CDTF">2021-10-11T10:34:42Z</dcterms:modified>
</cp:coreProperties>
</file>