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À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volets    </w:t>
      </w:r>
      <w:r>
        <w:t xml:space="preserve">   aussi    </w:t>
      </w:r>
      <w:r>
        <w:t xml:space="preserve">   quelquefois    </w:t>
      </w:r>
      <w:r>
        <w:t xml:space="preserve">   cuisine    </w:t>
      </w:r>
      <w:r>
        <w:t xml:space="preserve">   jardinage    </w:t>
      </w:r>
      <w:r>
        <w:t xml:space="preserve">   vaisselle    </w:t>
      </w:r>
      <w:r>
        <w:t xml:space="preserve">   lit    </w:t>
      </w:r>
      <w:r>
        <w:t xml:space="preserve">   commode    </w:t>
      </w:r>
      <w:r>
        <w:t xml:space="preserve">   armoire    </w:t>
      </w:r>
      <w:r>
        <w:t xml:space="preserve">   chambre    </w:t>
      </w:r>
      <w:r>
        <w:t xml:space="preserve">   bureau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À la maison</dc:title>
  <dcterms:created xsi:type="dcterms:W3CDTF">2021-10-10T23:42:19Z</dcterms:created>
  <dcterms:modified xsi:type="dcterms:W3CDTF">2021-10-10T23:42:19Z</dcterms:modified>
</cp:coreProperties>
</file>