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lean production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supportive    </w:t>
      </w:r>
      <w:r>
        <w:t xml:space="preserve">   systematic    </w:t>
      </w:r>
      <w:r>
        <w:t xml:space="preserve">   strategic    </w:t>
      </w:r>
      <w:r>
        <w:t xml:space="preserve">   toyota    </w:t>
      </w:r>
      <w:r>
        <w:t xml:space="preserve">   aldi    </w:t>
      </w:r>
      <w:r>
        <w:t xml:space="preserve">   communication    </w:t>
      </w:r>
      <w:r>
        <w:t xml:space="preserve">   intergrated system    </w:t>
      </w:r>
      <w:r>
        <w:t xml:space="preserve">   services    </w:t>
      </w:r>
      <w:r>
        <w:t xml:space="preserve">   products    </w:t>
      </w:r>
      <w:r>
        <w:t xml:space="preserve">   ergonomics    </w:t>
      </w:r>
      <w:r>
        <w:t xml:space="preserve">   quality circles    </w:t>
      </w:r>
      <w:r>
        <w:t xml:space="preserve">   TQM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lean production</dc:title>
  <dcterms:created xsi:type="dcterms:W3CDTF">2021-10-11T10:52:19Z</dcterms:created>
  <dcterms:modified xsi:type="dcterms:W3CDTF">2021-10-11T10:52:19Z</dcterms:modified>
</cp:coreProperties>
</file>