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pork barrel legislation    </w:t>
      </w:r>
      <w:r>
        <w:t xml:space="preserve">   lobbying    </w:t>
      </w:r>
      <w:r>
        <w:t xml:space="preserve">   entitlements    </w:t>
      </w:r>
      <w:r>
        <w:t xml:space="preserve">   authorization bill    </w:t>
      </w:r>
      <w:r>
        <w:t xml:space="preserve">   closed rule    </w:t>
      </w:r>
      <w:r>
        <w:t xml:space="preserve">   pocket veto    </w:t>
      </w:r>
      <w:r>
        <w:t xml:space="preserve">   hearings    </w:t>
      </w:r>
      <w:r>
        <w:t xml:space="preserve">   rider    </w:t>
      </w:r>
      <w:r>
        <w:t xml:space="preserve">   public bills    </w:t>
      </w:r>
      <w:r>
        <w:t xml:space="preserve">   private bills    </w:t>
      </w:r>
      <w:r>
        <w:t xml:space="preserve">   impoundment    </w:t>
      </w:r>
      <w:r>
        <w:t xml:space="preserve">   contempt    </w:t>
      </w:r>
      <w:r>
        <w:t xml:space="preserve">   perjury    </w:t>
      </w:r>
      <w:r>
        <w:t xml:space="preserve">   subpoena    </w:t>
      </w:r>
      <w:r>
        <w:t xml:space="preserve">   appropriations bills    </w:t>
      </w:r>
      <w:r>
        <w:t xml:space="preserve">   joint committees    </w:t>
      </w:r>
      <w:r>
        <w:t xml:space="preserve">   select committees    </w:t>
      </w:r>
      <w:r>
        <w:t xml:space="preserve">   standing committees    </w:t>
      </w:r>
      <w:r>
        <w:t xml:space="preserve">   filibuster    </w:t>
      </w:r>
      <w:r>
        <w:t xml:space="preserve">   quorum    </w:t>
      </w:r>
      <w:r>
        <w:t xml:space="preserve">   speaker of the house    </w:t>
      </w:r>
      <w:r>
        <w:t xml:space="preserve">   censure    </w:t>
      </w:r>
      <w:r>
        <w:t xml:space="preserve">   gerrymandering    </w:t>
      </w:r>
      <w:r>
        <w:t xml:space="preserve">   reapportionment    </w:t>
      </w:r>
      <w:r>
        <w:t xml:space="preserve">   bicameral legislature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2021-10-11T10:54:31Z</dcterms:created>
  <dcterms:modified xsi:type="dcterms:W3CDTF">2021-10-11T10:54:31Z</dcterms:modified>
</cp:coreProperties>
</file>