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liberal feminism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gender roles    </w:t>
      </w:r>
      <w:r>
        <w:t xml:space="preserve">   mass media    </w:t>
      </w:r>
      <w:r>
        <w:t xml:space="preserve">   reforms    </w:t>
      </w:r>
      <w:r>
        <w:t xml:space="preserve">   legislation    </w:t>
      </w:r>
      <w:r>
        <w:t xml:space="preserve">   opportunities    </w:t>
      </w:r>
      <w:r>
        <w:t xml:space="preserve">   education    </w:t>
      </w:r>
      <w:r>
        <w:t xml:space="preserve">   equal pay    </w:t>
      </w:r>
      <w:r>
        <w:t xml:space="preserve">   discrimination    </w:t>
      </w:r>
      <w:r>
        <w:t xml:space="preserve">   equality    </w:t>
      </w:r>
      <w:r>
        <w:t xml:space="preserve">   liberal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 feminism </dc:title>
  <dcterms:created xsi:type="dcterms:W3CDTF">2021-10-11T11:08:36Z</dcterms:created>
  <dcterms:modified xsi:type="dcterms:W3CDTF">2021-10-11T11:08:36Z</dcterms:modified>
</cp:coreProperties>
</file>