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 circle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found    </w:t>
      </w:r>
      <w:r>
        <w:t xml:space="preserve">   the Shakespeare stealer    </w:t>
      </w:r>
      <w:r>
        <w:t xml:space="preserve">   the green ember    </w:t>
      </w:r>
      <w:r>
        <w:t xml:space="preserve">   the princess and the goblin    </w:t>
      </w:r>
      <w:r>
        <w:t xml:space="preserve">   ronia the robbers daughter    </w:t>
      </w:r>
      <w:r>
        <w:t xml:space="preserve">   straw into gold    </w:t>
      </w:r>
      <w:r>
        <w:t xml:space="preserve">   the twenty one balloons    </w:t>
      </w:r>
      <w:r>
        <w:t xml:space="preserve">   a single shard    </w:t>
      </w:r>
      <w:r>
        <w:t xml:space="preserve">   shadow spinner    </w:t>
      </w:r>
      <w:r>
        <w:t xml:space="preserve">   the horse and his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 circle </dc:title>
  <dcterms:created xsi:type="dcterms:W3CDTF">2021-10-11T11:17:59Z</dcterms:created>
  <dcterms:modified xsi:type="dcterms:W3CDTF">2021-10-11T11:17:59Z</dcterms:modified>
</cp:coreProperties>
</file>