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literacy lab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meaning that a word suggests or implies. Words that carry cultural or emotional associations or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and interesting story about a real incident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actual or literal meaning of a word dictionary meaning of a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Groups of words whose meaning is different from the ordinary meaning of the words. Ex. "Put a lid on it." "Couch Potato"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 your prior knowledge on the subject and information gained in your reading to draw a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Tell in your own words what a passage is about including only the central idea and most important supporting details.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comparison of two different things to show a likeness between them without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comparison in which an idea or a thing is compared to another thing that is quite different from it. It aims at explaining that idea or thing by comparing it to something that is familiar.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relationship between two or more events in which one event brings about another. The event that happens first is the _________; the one that follows is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the passage or text is mainly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Detailed examination of text to decide what it means: word choice, character development, and plot.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supports the central idea in an important way. Authors elaborate using examples or anecdotes.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text makes the reader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a text is presented: introduction, headings and/or subheads, sentences that form paragraphs, and chapters.Develops ideas for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Words that may not literally mean what they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 the author writes: persuade, inform, entertain (PIE)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Repetition of a single consonant letter in the alphabet (Sally sells sea shells by the sea shore)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Details that help to explain the central idea/topic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Speaking of something that is not human as if it had human abilities and human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the story that is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 words: Ex: sizzling, BAM!, boom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exaggeration used to emphasize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message the author wants to give the reader. (life lesson)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attitude of a writer toward a subject or an audience. It is generally conveyed through the choice of words or the viewpoint of a writer on a particular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compares two unlike things and is usually introduced by the words "like" or "as"</w:t>
            </w:r>
          </w:p>
        </w:tc>
      </w:tr>
    </w:tbl>
    <w:p>
      <w:pPr>
        <w:pStyle w:val="WordBankLarge"/>
      </w:pPr>
      <w:r>
        <w:t xml:space="preserve">   central idea    </w:t>
      </w:r>
      <w:r>
        <w:t xml:space="preserve">   supporting details     </w:t>
      </w:r>
      <w:r>
        <w:t xml:space="preserve">   key details     </w:t>
      </w:r>
      <w:r>
        <w:t xml:space="preserve">   anecdote     </w:t>
      </w:r>
      <w:r>
        <w:t xml:space="preserve">   summarize     </w:t>
      </w:r>
      <w:r>
        <w:t xml:space="preserve">   inference     </w:t>
      </w:r>
      <w:r>
        <w:t xml:space="preserve">   analysis of text     </w:t>
      </w:r>
      <w:r>
        <w:t xml:space="preserve">   figurative language     </w:t>
      </w:r>
      <w:r>
        <w:t xml:space="preserve">   connotation     </w:t>
      </w:r>
      <w:r>
        <w:t xml:space="preserve">   denotation     </w:t>
      </w:r>
      <w:r>
        <w:t xml:space="preserve">   simile     </w:t>
      </w:r>
      <w:r>
        <w:t xml:space="preserve">   metaphor     </w:t>
      </w:r>
      <w:r>
        <w:t xml:space="preserve">   significance     </w:t>
      </w:r>
      <w:r>
        <w:t xml:space="preserve">   alliteration     </w:t>
      </w:r>
      <w:r>
        <w:t xml:space="preserve">   onomatopoeia     </w:t>
      </w:r>
      <w:r>
        <w:t xml:space="preserve">   personification     </w:t>
      </w:r>
      <w:r>
        <w:t xml:space="preserve">   hyperbole     </w:t>
      </w:r>
      <w:r>
        <w:t xml:space="preserve">   idiom     </w:t>
      </w:r>
      <w:r>
        <w:t xml:space="preserve">   authors purpose     </w:t>
      </w:r>
      <w:r>
        <w:t xml:space="preserve">   text structure     </w:t>
      </w:r>
      <w:r>
        <w:t xml:space="preserve">   tone     </w:t>
      </w:r>
      <w:r>
        <w:t xml:space="preserve">   mood     </w:t>
      </w:r>
      <w:r>
        <w:t xml:space="preserve">   cause and effect     </w:t>
      </w:r>
      <w:r>
        <w:t xml:space="preserve">   analogy     </w:t>
      </w:r>
      <w:r>
        <w:t xml:space="preserve">   theme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 lab </dc:title>
  <dcterms:created xsi:type="dcterms:W3CDTF">2021-10-11T11:18:10Z</dcterms:created>
  <dcterms:modified xsi:type="dcterms:W3CDTF">2021-10-11T11:18:10Z</dcterms:modified>
</cp:coreProperties>
</file>