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and nonliving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water    </w:t>
      </w:r>
      <w:r>
        <w:t xml:space="preserve">   oxygen    </w:t>
      </w:r>
      <w:r>
        <w:t xml:space="preserve">   food    </w:t>
      </w:r>
      <w:r>
        <w:t xml:space="preserve">   grow    </w:t>
      </w:r>
      <w:r>
        <w:t xml:space="preserve">   organism    </w:t>
      </w:r>
      <w:r>
        <w:t xml:space="preserve">   environment    </w:t>
      </w:r>
      <w:r>
        <w:t xml:space="preserve">   nonliving    </w:t>
      </w:r>
      <w:r>
        <w:t xml:space="preserve">   living    </w:t>
      </w:r>
      <w:r>
        <w:t xml:space="preserve">   reproduce    </w:t>
      </w:r>
      <w:r>
        <w:t xml:space="preserve">   respond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and nonliving</dc:title>
  <dcterms:created xsi:type="dcterms:W3CDTF">2021-10-11T11:20:17Z</dcterms:created>
  <dcterms:modified xsi:type="dcterms:W3CDTF">2021-10-11T11:20:17Z</dcterms:modified>
</cp:coreProperties>
</file>