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and non-living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characteristics    </w:t>
      </w:r>
      <w:r>
        <w:t xml:space="preserve">   habitat    </w:t>
      </w:r>
      <w:r>
        <w:t xml:space="preserve">   food    </w:t>
      </w:r>
      <w:r>
        <w:t xml:space="preserve">   breathe    </w:t>
      </w:r>
      <w:r>
        <w:t xml:space="preserve">   grow    </w:t>
      </w:r>
      <w:r>
        <w:t xml:space="preserve">   reproduce    </w:t>
      </w:r>
      <w:r>
        <w:t xml:space="preserve">   environment    </w:t>
      </w:r>
      <w:r>
        <w:t xml:space="preserve">   changes    </w:t>
      </w:r>
      <w:r>
        <w:t xml:space="preserve">   air    </w:t>
      </w:r>
      <w:r>
        <w:t xml:space="preserve">   water    </w:t>
      </w:r>
      <w:r>
        <w:t xml:space="preserve">   plants    </w:t>
      </w:r>
      <w:r>
        <w:t xml:space="preserve">   soil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non-living things</dc:title>
  <dcterms:created xsi:type="dcterms:W3CDTF">2021-10-11T11:20:10Z</dcterms:created>
  <dcterms:modified xsi:type="dcterms:W3CDTF">2021-10-11T11:20:10Z</dcterms:modified>
</cp:coreProperties>
</file>