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mode    </w:t>
      </w:r>
      <w:r>
        <w:t xml:space="preserve">   median    </w:t>
      </w:r>
      <w:r>
        <w:t xml:space="preserve">   distributive property    </w:t>
      </w:r>
      <w:r>
        <w:t xml:space="preserve">   factor    </w:t>
      </w:r>
      <w:r>
        <w:t xml:space="preserve">   area    </w:t>
      </w:r>
      <w:r>
        <w:t xml:space="preserve">   quotient    </w:t>
      </w:r>
      <w:r>
        <w:t xml:space="preserve">   formula    </w:t>
      </w:r>
      <w:r>
        <w:t xml:space="preserve">   variable    </w:t>
      </w:r>
      <w:r>
        <w:t xml:space="preserve">   unit cube    </w:t>
      </w:r>
      <w:r>
        <w:t xml:space="preserve">   x axis    </w:t>
      </w:r>
      <w:r>
        <w:t xml:space="preserve">   versatile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2021-10-11T11:54:33Z</dcterms:created>
  <dcterms:modified xsi:type="dcterms:W3CDTF">2021-10-11T11:54:33Z</dcterms:modified>
</cp:coreProperties>
</file>