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meningitis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inflammation    </w:t>
      </w:r>
      <w:r>
        <w:t xml:space="preserve">   stiffness    </w:t>
      </w:r>
      <w:r>
        <w:t xml:space="preserve">   restless    </w:t>
      </w:r>
      <w:r>
        <w:t xml:space="preserve">   diarrhea    </w:t>
      </w:r>
      <w:r>
        <w:t xml:space="preserve">   fever    </w:t>
      </w:r>
      <w:r>
        <w:t xml:space="preserve">   parasitic    </w:t>
      </w:r>
      <w:r>
        <w:t xml:space="preserve">   non-infectious    </w:t>
      </w:r>
      <w:r>
        <w:t xml:space="preserve">   bacterial    </w:t>
      </w:r>
      <w:r>
        <w:t xml:space="preserve">   fungal    </w:t>
      </w:r>
      <w:r>
        <w:t xml:space="preserve">   viral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meningitis</dc:title>
  <dcterms:created xsi:type="dcterms:W3CDTF">2021-10-11T12:11:50Z</dcterms:created>
  <dcterms:modified xsi:type="dcterms:W3CDTF">2021-10-11T12:11:50Z</dcterms:modified>
</cp:coreProperties>
</file>