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multiplying and dividing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÷ 1 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÷ 3 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 x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 x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5/7 ÷ 4/9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9/11 x 4/15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2/3 ÷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7/9 ÷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 3/8 ÷ 2 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5/6 ÷ 1/3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8/9 x 9/10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3/4 ÷ 1/10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 1/2 ÷ 1  1/4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eight and one fourth    </w:t>
      </w:r>
      <w:r>
        <w:t xml:space="preserve">   four fifths    </w:t>
      </w:r>
      <w:r>
        <w:t xml:space="preserve">   twelve fifty fifths    </w:t>
      </w:r>
      <w:r>
        <w:t xml:space="preserve">   seven and one half    </w:t>
      </w:r>
      <w:r>
        <w:t xml:space="preserve">   two and two thirds    </w:t>
      </w:r>
      <w:r>
        <w:t xml:space="preserve">   one eighteenth    </w:t>
      </w:r>
      <w:r>
        <w:t xml:space="preserve">   one and seventeen twenty eights    </w:t>
      </w:r>
      <w:r>
        <w:t xml:space="preserve">   six elevenths    </w:t>
      </w:r>
      <w:r>
        <w:t xml:space="preserve">   six    </w:t>
      </w:r>
      <w:r>
        <w:t xml:space="preserve">   eight    </w:t>
      </w:r>
      <w:r>
        <w:t xml:space="preserve">   one and one half    </w:t>
      </w:r>
      <w:r>
        <w:t xml:space="preserve">   two and two halves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 and dividing fractions</dc:title>
  <dcterms:created xsi:type="dcterms:W3CDTF">2021-10-11T12:50:27Z</dcterms:created>
  <dcterms:modified xsi:type="dcterms:W3CDTF">2021-10-11T12:50:27Z</dcterms:modified>
</cp:coreProperties>
</file>