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spinal    </w:t>
      </w:r>
      <w:r>
        <w:t xml:space="preserve">   hearing    </w:t>
      </w:r>
      <w:r>
        <w:t xml:space="preserve">   sight    </w:t>
      </w:r>
      <w:r>
        <w:t xml:space="preserve">   touch    </w:t>
      </w:r>
      <w:r>
        <w:t xml:space="preserve">   taste    </w:t>
      </w:r>
      <w:r>
        <w:t xml:space="preserve">   smell    </w:t>
      </w:r>
      <w:r>
        <w:t xml:space="preserve">   brain    </w:t>
      </w:r>
      <w:r>
        <w:t xml:space="preserve">   central    </w:t>
      </w:r>
      <w:r>
        <w:t xml:space="preserve">   nerves    </w:t>
      </w:r>
      <w:r>
        <w:t xml:space="preserve">   peripheral    </w:t>
      </w:r>
      <w:r>
        <w:t xml:space="preserve">   senses    </w:t>
      </w:r>
      <w:r>
        <w:t xml:space="preserve">   signals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2021-10-11T13:13:38Z</dcterms:created>
  <dcterms:modified xsi:type="dcterms:W3CDTF">2021-10-11T13:13:38Z</dcterms:modified>
</cp:coreProperties>
</file>