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 a brave or heroic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 (someone) to become perplexed and confused.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physical or mental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temporary unconsciousness caused by a blow to the head. The term is also used loosely of the aftereffects such as confusion or temporary incapacity.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a grimace.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crime of killing a human being without malice aforethought, or otherwise in circumstances not amounting to murder.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filled with horror or shock.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anxious or fearful that something bad or unpleasant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with excessive speed or urgency; hurriedly.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wildly emotional and exaggerated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strong, fine-textured cotton fabric, typically patterned with colorful stripes or checks.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incapable of being fully explored or understood.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buy or obtain (an object or asset) for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separate or disconnected,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lively, bold, and full of spirit; cheeky.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greatly astonish or amaze.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 an unwilling and hesitant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(of a person or their manner) unwilling or unable to believe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playfully mischievous, especially in a way that is sexually attractive.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participle of clothe.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 quick, nervous movement of the face or body as an instinctive reaction to surprise, fear or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away from or stop oneself from doing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defender, protector, or keeper.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head of tow-colored or very blond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 to lose strength or momentum.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fact or condition connected with or relevant to an event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(of a person or their actions) without thinking or caring about the consequences of an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way that shows strong feelings or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knock unconscious or into a dazed or semiconscious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of being superior.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a way that is uncertain, indefinite, or unclear; roughly.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free (someone) from a criminal charge by a verdict of not guilty.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talk wildly or incoherently, as if one were delirious or insane.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lock of hair that grows in a direction different from the rest and that resists being combed flat.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filled with awe or wonder.</w:t>
            </w:r>
          </w:p>
        </w:tc>
      </w:tr>
    </w:tbl>
    <w:p>
      <w:pPr>
        <w:pStyle w:val="WordBankLarge"/>
      </w:pPr>
      <w:r>
        <w:t xml:space="preserve">   unfathomable    </w:t>
      </w:r>
      <w:r>
        <w:t xml:space="preserve">   madras    </w:t>
      </w:r>
      <w:r>
        <w:t xml:space="preserve">   cowlick    </w:t>
      </w:r>
      <w:r>
        <w:t xml:space="preserve">   hastily    </w:t>
      </w:r>
      <w:r>
        <w:t xml:space="preserve">   roguishly    </w:t>
      </w:r>
      <w:r>
        <w:t xml:space="preserve">   incredulous    </w:t>
      </w:r>
      <w:r>
        <w:t xml:space="preserve">   acquired    </w:t>
      </w:r>
      <w:r>
        <w:t xml:space="preserve">   gallantly    </w:t>
      </w:r>
      <w:r>
        <w:t xml:space="preserve">   apprehensive    </w:t>
      </w:r>
      <w:r>
        <w:t xml:space="preserve">   avoiding    </w:t>
      </w:r>
      <w:r>
        <w:t xml:space="preserve">   dumbfounded    </w:t>
      </w:r>
      <w:r>
        <w:t xml:space="preserve">   passionately    </w:t>
      </w:r>
      <w:r>
        <w:t xml:space="preserve">   rave    </w:t>
      </w:r>
      <w:r>
        <w:t xml:space="preserve">   sassy    </w:t>
      </w:r>
      <w:r>
        <w:t xml:space="preserve">   reluctantly    </w:t>
      </w:r>
      <w:r>
        <w:t xml:space="preserve">   towheaded    </w:t>
      </w:r>
      <w:r>
        <w:t xml:space="preserve">   aghast    </w:t>
      </w:r>
      <w:r>
        <w:t xml:space="preserve">   manslaughter    </w:t>
      </w:r>
      <w:r>
        <w:t xml:space="preserve">   detached    </w:t>
      </w:r>
      <w:r>
        <w:t xml:space="preserve">   hysterics    </w:t>
      </w:r>
      <w:r>
        <w:t xml:space="preserve">   stunned    </w:t>
      </w:r>
      <w:r>
        <w:t xml:space="preserve">   falter    </w:t>
      </w:r>
      <w:r>
        <w:t xml:space="preserve">   grimaced    </w:t>
      </w:r>
      <w:r>
        <w:t xml:space="preserve">   reckless    </w:t>
      </w:r>
      <w:r>
        <w:t xml:space="preserve">   clad    </w:t>
      </w:r>
      <w:r>
        <w:t xml:space="preserve">   agony    </w:t>
      </w:r>
      <w:r>
        <w:t xml:space="preserve">   superiority    </w:t>
      </w:r>
      <w:r>
        <w:t xml:space="preserve">   awed    </w:t>
      </w:r>
      <w:r>
        <w:t xml:space="preserve">   bewildered    </w:t>
      </w:r>
      <w:r>
        <w:t xml:space="preserve">   circumstances    </w:t>
      </w:r>
      <w:r>
        <w:t xml:space="preserve">   flinching    </w:t>
      </w:r>
      <w:r>
        <w:t xml:space="preserve">   vaguely    </w:t>
      </w:r>
      <w:r>
        <w:t xml:space="preserve">   guardian    </w:t>
      </w:r>
      <w:r>
        <w:t xml:space="preserve">   acquitted    </w:t>
      </w:r>
      <w:r>
        <w:t xml:space="preserve">   concussion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2021-10-11T13:56:25Z</dcterms:created>
  <dcterms:modified xsi:type="dcterms:W3CDTF">2021-10-11T13:56:25Z</dcterms:modified>
</cp:coreProperties>
</file>