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a measure of the size of its atoms,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basic unit of a chemical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the elements fluorine, chlorine, bromine, iodine, and astatine, occupying group VIIA (17) of the periodic table.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central and most important part of an object, movement, or group, forming the basis for its activity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 is the small, dense region consisting of protons and neutrons at the center of an atom,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single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measure of the tendency of an atom to attract a bonding pair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stable subatomic particle with a charge of negative electricity, found in all atoms and acting as the primary carrier of electricity in solids.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thing that is composed of two or more separate elements;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subatomic particle of about the same mass as a proton but without an electric charge,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stable subatomic particle occurring in all atomic nuclei, with a positive electric charge equal in magnitude to that of an electron, but of opposite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. a property or characteristic of a substance that is observed during a reaction in which the chemical composition or identity of the substance is changed: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New Zealand-born British physicist who classified radiation into alpha, beta, and gamma types and discovered the atomic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any of the gaseous elements helium, neon, argon, krypton, xenon, and radon, occupying Group 0 (18) of the periodic table.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. It is used to describe where electrons are when they go around the nucleus of an atom.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of two or more forms of the same element that contain equal numbers of protons but different numbers of neutrons in their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mass of an atom of a chemical element expressed in atomic mass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element whose properties are intermediate between those of metals and solid nonmetals.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measurable, whose value describes a state of a physical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the elements lithium, sodium, potassium, rubidium, cesium, and francium, occupying Group IA (1) of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table of the chemical elements arranged in order of atomic number, usually in rows, so that elements with similar atomic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He formulated the Periodic Law, created a farsighted version of the periodic table of elements,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electrode of an electrochemical cell at which reduction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is the process by which an atom or a molecule acquires a negative or positive charge by gaining or losing electrons to form ions, often in conjunction with other chemical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He formulated the Periodic Law, created a farsighted version of the periodic table of elements,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theory that matter consists of indivisible particles called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solid material that is typically hard, shiny, malleable, fusible, and ductile, with good electrical and thermal conductivity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a column of elements in the periodic table of the chemical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number of protons in the nucleus of an atom, which determines the chemical properties of an element and its place in the periodic table.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periodic table     </w:t>
      </w:r>
      <w:r>
        <w:t xml:space="preserve">   physical properties     </w:t>
      </w:r>
      <w:r>
        <w:t xml:space="preserve">   chemical properties    </w:t>
      </w:r>
      <w:r>
        <w:t xml:space="preserve">   chemical family    </w:t>
      </w:r>
      <w:r>
        <w:t xml:space="preserve">   atomic nucleus    </w:t>
      </w:r>
      <w:r>
        <w:t xml:space="preserve">   atomic radius    </w:t>
      </w:r>
      <w:r>
        <w:t xml:space="preserve">   electron     </w:t>
      </w:r>
      <w:r>
        <w:t xml:space="preserve">   proton    </w:t>
      </w:r>
      <w:r>
        <w:t xml:space="preserve">   neutron    </w:t>
      </w:r>
      <w:r>
        <w:t xml:space="preserve">   nucleus    </w:t>
      </w:r>
      <w:r>
        <w:t xml:space="preserve">   compounds     </w:t>
      </w:r>
      <w:r>
        <w:t xml:space="preserve">   elements     </w:t>
      </w:r>
      <w:r>
        <w:t xml:space="preserve">   metal    </w:t>
      </w:r>
      <w:r>
        <w:t xml:space="preserve">   metalloid     </w:t>
      </w:r>
      <w:r>
        <w:t xml:space="preserve">   dalton    </w:t>
      </w:r>
      <w:r>
        <w:t xml:space="preserve">   cathode ray    </w:t>
      </w:r>
      <w:r>
        <w:t xml:space="preserve">   electron cloud     </w:t>
      </w:r>
      <w:r>
        <w:t xml:space="preserve">   ruther ford     </w:t>
      </w:r>
      <w:r>
        <w:t xml:space="preserve">   mendeleev    </w:t>
      </w:r>
      <w:r>
        <w:t xml:space="preserve">   bohr    </w:t>
      </w:r>
      <w:r>
        <w:t xml:space="preserve">   atomic number    </w:t>
      </w:r>
      <w:r>
        <w:t xml:space="preserve">   isotope    </w:t>
      </w:r>
      <w:r>
        <w:t xml:space="preserve">   atomic mass    </w:t>
      </w:r>
      <w:r>
        <w:t xml:space="preserve">   electronegativity     </w:t>
      </w:r>
      <w:r>
        <w:t xml:space="preserve">   ionization    </w:t>
      </w:r>
      <w:r>
        <w:t xml:space="preserve">   alkali metal    </w:t>
      </w:r>
      <w:r>
        <w:t xml:space="preserve">   halogen     </w:t>
      </w:r>
      <w:r>
        <w:t xml:space="preserve">   noble 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project</dc:title>
  <dcterms:created xsi:type="dcterms:W3CDTF">2021-10-11T14:14:38Z</dcterms:created>
  <dcterms:modified xsi:type="dcterms:W3CDTF">2021-10-11T14:14:38Z</dcterms:modified>
</cp:coreProperties>
</file>