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budget    </w:t>
      </w:r>
      <w:r>
        <w:t xml:space="preserve">   credit    </w:t>
      </w:r>
      <w:r>
        <w:t xml:space="preserve">   currency    </w:t>
      </w:r>
      <w:r>
        <w:t xml:space="preserve">   debit    </w:t>
      </w:r>
      <w:r>
        <w:t xml:space="preserve">   deduction    </w:t>
      </w:r>
      <w:r>
        <w:t xml:space="preserve">   finance    </w:t>
      </w:r>
      <w:r>
        <w:t xml:space="preserve">   income    </w:t>
      </w:r>
      <w:r>
        <w:t xml:space="preserve">   interest    </w:t>
      </w:r>
      <w:r>
        <w:t xml:space="preserve">   investment    </w:t>
      </w:r>
      <w:r>
        <w:t xml:space="preserve">   personal finance    </w:t>
      </w:r>
      <w:r>
        <w:t xml:space="preserve">   salary    </w:t>
      </w:r>
      <w:r>
        <w:t xml:space="preserve">   savings    </w:t>
      </w:r>
      <w:r>
        <w:t xml:space="preserve">   scholarship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2021-10-11T14:15:27Z</dcterms:created>
  <dcterms:modified xsi:type="dcterms:W3CDTF">2021-10-11T14:15:27Z</dcterms:modified>
</cp:coreProperties>
</file>