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 income and expenses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personal    </w:t>
      </w:r>
      <w:r>
        <w:t xml:space="preserve">   business    </w:t>
      </w:r>
      <w:r>
        <w:t xml:space="preserve">   profit    </w:t>
      </w:r>
      <w:r>
        <w:t xml:space="preserve">   salaries    </w:t>
      </w:r>
      <w:r>
        <w:t xml:space="preserve">   interest    </w:t>
      </w:r>
      <w:r>
        <w:t xml:space="preserve">   property    </w:t>
      </w:r>
      <w:r>
        <w:t xml:space="preserve">   rent    </w:t>
      </w:r>
      <w:r>
        <w:t xml:space="preserve">   bank account    </w:t>
      </w:r>
      <w:r>
        <w:t xml:space="preserve">   rent income    </w:t>
      </w:r>
      <w:r>
        <w:t xml:space="preserve">   expense    </w:t>
      </w:r>
      <w:r>
        <w:t xml:space="preserve">   income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income and expenses</dc:title>
  <dcterms:created xsi:type="dcterms:W3CDTF">2021-10-11T14:16:56Z</dcterms:created>
  <dcterms:modified xsi:type="dcterms:W3CDTF">2021-10-11T14:16:56Z</dcterms:modified>
</cp:coreProperties>
</file>