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Incompatibilism    </w:t>
      </w:r>
      <w:r>
        <w:t xml:space="preserve">   Hedonism    </w:t>
      </w:r>
      <w:r>
        <w:t xml:space="preserve">   Functionalism    </w:t>
      </w:r>
      <w:r>
        <w:t xml:space="preserve">   Determinism    </w:t>
      </w:r>
      <w:r>
        <w:t xml:space="preserve">   Deontology    </w:t>
      </w:r>
      <w:r>
        <w:t xml:space="preserve">   Consequentialism    </w:t>
      </w:r>
      <w:r>
        <w:t xml:space="preserve">   Behaviorism    </w:t>
      </w:r>
      <w:r>
        <w:t xml:space="preserve">   Anatta    </w:t>
      </w:r>
      <w:r>
        <w:t xml:space="preserve">   Agnosticism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</dc:title>
  <dcterms:created xsi:type="dcterms:W3CDTF">2021-10-11T14:20:09Z</dcterms:created>
  <dcterms:modified xsi:type="dcterms:W3CDTF">2021-10-11T14:20:09Z</dcterms:modified>
</cp:coreProperties>
</file>