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pink eye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24-72hrs    </w:t>
      </w:r>
      <w:r>
        <w:t xml:space="preserve">   contagious    </w:t>
      </w:r>
      <w:r>
        <w:t xml:space="preserve">   itchy    </w:t>
      </w:r>
      <w:r>
        <w:t xml:space="preserve">   treatable    </w:t>
      </w:r>
      <w:r>
        <w:t xml:space="preserve">   common    </w:t>
      </w:r>
      <w:r>
        <w:t xml:space="preserve">   antibiotics    </w:t>
      </w:r>
      <w:r>
        <w:t xml:space="preserve">   robertkoch    </w:t>
      </w:r>
      <w:r>
        <w:t xml:space="preserve">   conjunctivitis    </w:t>
      </w:r>
      <w:r>
        <w:t xml:space="preserve">   disease    </w:t>
      </w:r>
      <w:r>
        <w:t xml:space="preserve">   eye    </w:t>
      </w:r>
      <w:r>
        <w:t xml:space="preserve">   spreads    </w:t>
      </w:r>
      <w:r>
        <w:t xml:space="preserve">   pink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pink eye</dc:title>
  <dcterms:created xsi:type="dcterms:W3CDTF">2021-10-11T14:26:27Z</dcterms:created>
  <dcterms:modified xsi:type="dcterms:W3CDTF">2021-10-11T14:26:27Z</dcterms:modified>
</cp:coreProperties>
</file>