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fuse    </w:t>
      </w:r>
      <w:r>
        <w:t xml:space="preserve">   glaze    </w:t>
      </w:r>
      <w:r>
        <w:t xml:space="preserve">   firing    </w:t>
      </w:r>
      <w:r>
        <w:t xml:space="preserve">   ceramic    </w:t>
      </w:r>
      <w:r>
        <w:t xml:space="preserve">   temperature    </w:t>
      </w:r>
      <w:r>
        <w:t xml:space="preserve">   stoneware    </w:t>
      </w:r>
      <w:r>
        <w:t xml:space="preserve">   decorative    </w:t>
      </w:r>
      <w:r>
        <w:t xml:space="preserve">   kiln    </w:t>
      </w:r>
      <w:r>
        <w:t xml:space="preserve">   mold    </w:t>
      </w:r>
      <w:r>
        <w:t xml:space="preserve">   form    </w:t>
      </w:r>
      <w:r>
        <w:t xml:space="preserve">   sculp    </w:t>
      </w:r>
      <w:r>
        <w:t xml:space="preserve">   design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2021-10-11T14:42:02Z</dcterms:created>
  <dcterms:modified xsi:type="dcterms:W3CDTF">2021-10-11T14:42:02Z</dcterms:modified>
</cp:coreProperties>
</file>