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华小师培中文练习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零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市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心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腐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凤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一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高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茶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里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茶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月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华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逢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甲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大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学</w:t>
            </w:r>
          </w:p>
        </w:tc>
      </w:tr>
    </w:tbl>
    <w:p>
      <w:pPr>
        <w:pStyle w:val="WordBankMedium"/>
      </w:pPr>
      <w:r>
        <w:t xml:space="preserve">   一零一    </w:t>
      </w:r>
      <w:r>
        <w:t xml:space="preserve">   凤梨酥    </w:t>
      </w:r>
      <w:r>
        <w:t xml:space="preserve">   华语中心    </w:t>
      </w:r>
      <w:r>
        <w:t xml:space="preserve">   台中    </w:t>
      </w:r>
      <w:r>
        <w:t xml:space="preserve">   台北    </w:t>
      </w:r>
      <w:r>
        <w:t xml:space="preserve">   台南    </w:t>
      </w:r>
      <w:r>
        <w:t xml:space="preserve">   台湾    </w:t>
      </w:r>
      <w:r>
        <w:t xml:space="preserve">   垦丁    </w:t>
      </w:r>
      <w:r>
        <w:t xml:space="preserve">   天灯    </w:t>
      </w:r>
      <w:r>
        <w:t xml:space="preserve">   太阳饼    </w:t>
      </w:r>
      <w:r>
        <w:t xml:space="preserve">   太鲁阁    </w:t>
      </w:r>
      <w:r>
        <w:t xml:space="preserve">   小火车    </w:t>
      </w:r>
      <w:r>
        <w:t xml:space="preserve">   小笼包    </w:t>
      </w:r>
      <w:r>
        <w:t xml:space="preserve">   平溪    </w:t>
      </w:r>
      <w:r>
        <w:t xml:space="preserve">   摩托车    </w:t>
      </w:r>
      <w:r>
        <w:t xml:space="preserve">   故宫    </w:t>
      </w:r>
      <w:r>
        <w:t xml:space="preserve">   日月潭    </w:t>
      </w:r>
      <w:r>
        <w:t xml:space="preserve">   水果    </w:t>
      </w:r>
      <w:r>
        <w:t xml:space="preserve">   牛肉面    </w:t>
      </w:r>
      <w:r>
        <w:t xml:space="preserve">   玉山    </w:t>
      </w:r>
      <w:r>
        <w:t xml:space="preserve">   珍奶    </w:t>
      </w:r>
      <w:r>
        <w:t xml:space="preserve">   神木    </w:t>
      </w:r>
      <w:r>
        <w:t xml:space="preserve">   米血糕    </w:t>
      </w:r>
      <w:r>
        <w:t xml:space="preserve">   臭豆腐    </w:t>
      </w:r>
      <w:r>
        <w:t xml:space="preserve">   芒果冰    </w:t>
      </w:r>
      <w:r>
        <w:t xml:space="preserve">   豆花    </w:t>
      </w:r>
      <w:r>
        <w:t xml:space="preserve">   逢甲夜市    </w:t>
      </w:r>
      <w:r>
        <w:t xml:space="preserve">   逢甲大学    </w:t>
      </w:r>
      <w:r>
        <w:t xml:space="preserve">   遶境    </w:t>
      </w:r>
      <w:r>
        <w:t xml:space="preserve">   阿里山    </w:t>
      </w:r>
      <w:r>
        <w:t xml:space="preserve">   高山茶    </w:t>
      </w:r>
      <w:r>
        <w:t xml:space="preserve">   鸡排    </w:t>
      </w:r>
      <w:r>
        <w:t xml:space="preserve">   鼎泰丰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华小师培中文练习</dc:title>
  <dcterms:created xsi:type="dcterms:W3CDTF">2021-10-11T22:46:03Z</dcterms:created>
  <dcterms:modified xsi:type="dcterms:W3CDTF">2021-10-11T22:46:03Z</dcterms:modified>
</cp:coreProperties>
</file>